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D06" w:rsidRDefault="00744D06" w:rsidP="007337E3">
      <w:pPr>
        <w:spacing w:before="100" w:beforeAutospacing="1" w:after="100" w:afterAutospacing="1" w:line="240" w:lineRule="auto"/>
        <w:jc w:val="both"/>
        <w:outlineLvl w:val="0"/>
        <w:rPr>
          <w:rFonts w:ascii="Arial" w:eastAsia="Times New Roman" w:hAnsi="Arial" w:cs="Arial"/>
          <w:b/>
          <w:bCs/>
          <w:kern w:val="36"/>
          <w:sz w:val="24"/>
          <w:szCs w:val="24"/>
          <w:lang w:eastAsia="es-AR"/>
        </w:rPr>
      </w:pPr>
    </w:p>
    <w:p w:rsidR="00DB06CE" w:rsidRDefault="00DB06CE" w:rsidP="007337E3">
      <w:pPr>
        <w:spacing w:before="100" w:beforeAutospacing="1" w:after="100" w:afterAutospacing="1" w:line="240" w:lineRule="auto"/>
        <w:jc w:val="center"/>
        <w:outlineLvl w:val="0"/>
        <w:rPr>
          <w:rFonts w:ascii="Arial" w:eastAsia="Times New Roman" w:hAnsi="Arial" w:cs="Arial"/>
          <w:b/>
          <w:bCs/>
          <w:kern w:val="36"/>
          <w:sz w:val="32"/>
          <w:szCs w:val="32"/>
          <w:lang w:eastAsia="es-AR"/>
        </w:rPr>
      </w:pPr>
    </w:p>
    <w:p w:rsidR="00DB06CE" w:rsidRPr="00DB06CE" w:rsidRDefault="00DB06CE" w:rsidP="007337E3">
      <w:pPr>
        <w:spacing w:before="100" w:beforeAutospacing="1" w:after="100" w:afterAutospacing="1" w:line="240" w:lineRule="auto"/>
        <w:jc w:val="center"/>
        <w:outlineLvl w:val="0"/>
        <w:rPr>
          <w:rFonts w:ascii="Arial" w:eastAsia="Times New Roman" w:hAnsi="Arial" w:cs="Arial"/>
          <w:b/>
          <w:bCs/>
          <w:kern w:val="36"/>
          <w:sz w:val="32"/>
          <w:szCs w:val="32"/>
          <w:lang w:eastAsia="es-AR"/>
        </w:rPr>
      </w:pPr>
    </w:p>
    <w:p w:rsidR="00DB06CE" w:rsidRDefault="0029519B" w:rsidP="007337E3">
      <w:pPr>
        <w:spacing w:before="100" w:beforeAutospacing="1" w:after="100" w:afterAutospacing="1" w:line="240" w:lineRule="auto"/>
        <w:jc w:val="center"/>
        <w:outlineLvl w:val="0"/>
        <w:rPr>
          <w:rFonts w:ascii="Arial" w:eastAsia="Times New Roman" w:hAnsi="Arial" w:cs="Arial"/>
          <w:b/>
          <w:bCs/>
          <w:kern w:val="36"/>
          <w:sz w:val="32"/>
          <w:szCs w:val="32"/>
          <w:lang w:eastAsia="es-AR"/>
        </w:rPr>
      </w:pPr>
      <w:r>
        <w:rPr>
          <w:rFonts w:ascii="Arial" w:eastAsia="Times New Roman" w:hAnsi="Arial" w:cs="Arial"/>
          <w:b/>
          <w:bCs/>
          <w:kern w:val="36"/>
          <w:sz w:val="32"/>
          <w:szCs w:val="32"/>
          <w:lang w:eastAsia="es-AR"/>
        </w:rPr>
        <w:t xml:space="preserve">Apuntes sobre el </w:t>
      </w:r>
      <w:r w:rsidR="00DB06CE" w:rsidRPr="00DB06CE">
        <w:rPr>
          <w:rFonts w:ascii="Arial" w:eastAsia="Times New Roman" w:hAnsi="Arial" w:cs="Arial"/>
          <w:b/>
          <w:bCs/>
          <w:kern w:val="36"/>
          <w:sz w:val="32"/>
          <w:szCs w:val="32"/>
          <w:lang w:eastAsia="es-AR"/>
        </w:rPr>
        <w:t xml:space="preserve">Diseño Curricular de la Educación Primaria </w:t>
      </w:r>
      <w:r>
        <w:rPr>
          <w:rFonts w:ascii="Arial" w:eastAsia="Times New Roman" w:hAnsi="Arial" w:cs="Arial"/>
          <w:b/>
          <w:bCs/>
          <w:kern w:val="36"/>
          <w:sz w:val="32"/>
          <w:szCs w:val="32"/>
          <w:lang w:eastAsia="es-AR"/>
        </w:rPr>
        <w:t>de la Provincia de Buenos Aires para Inspectores de Enseñanza.</w:t>
      </w:r>
    </w:p>
    <w:p w:rsidR="00D43C2E" w:rsidRDefault="00D43C2E" w:rsidP="006D5106">
      <w:pPr>
        <w:spacing w:before="100" w:beforeAutospacing="1" w:after="100" w:afterAutospacing="1" w:line="360" w:lineRule="auto"/>
        <w:jc w:val="both"/>
        <w:outlineLvl w:val="0"/>
        <w:rPr>
          <w:rFonts w:ascii="Arial" w:eastAsia="Times New Roman" w:hAnsi="Arial" w:cs="Arial"/>
          <w:b/>
          <w:bCs/>
          <w:kern w:val="36"/>
          <w:sz w:val="24"/>
          <w:szCs w:val="24"/>
          <w:lang w:eastAsia="es-AR"/>
        </w:rPr>
      </w:pPr>
    </w:p>
    <w:p w:rsidR="0005093A" w:rsidRPr="006D5106" w:rsidRDefault="00F70C47" w:rsidP="006D5106">
      <w:pPr>
        <w:spacing w:before="100" w:beforeAutospacing="1" w:after="100" w:afterAutospacing="1" w:line="360" w:lineRule="auto"/>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Introducción</w:t>
      </w:r>
    </w:p>
    <w:p w:rsidR="006D5106" w:rsidRPr="006D5106" w:rsidRDefault="006D5106" w:rsidP="006D5106">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Los inspectores de enseñanza conforman cuerpos supevisivos areales en el organigrama de la Dirección General de Cultura y Educación. Entre sus funciones prescriptas por Ley de Educación Provincial N° 13688 y Decreto N° 2299, tienen a su cargo la supervisión curricular en las instituciones educativas de la provincia.</w:t>
      </w:r>
    </w:p>
    <w:p w:rsidR="006D5106" w:rsidRPr="006D5106" w:rsidRDefault="006D5106" w:rsidP="006D5106">
      <w:pPr>
        <w:pStyle w:val="NormalWeb"/>
        <w:spacing w:before="0" w:beforeAutospacing="0" w:after="160" w:afterAutospacing="0" w:line="360" w:lineRule="auto"/>
        <w:jc w:val="both"/>
        <w:rPr>
          <w:rFonts w:ascii="Arial" w:hAnsi="Arial" w:cs="Arial"/>
        </w:rPr>
      </w:pPr>
      <w:r w:rsidRPr="006D5106">
        <w:rPr>
          <w:rFonts w:ascii="Arial" w:hAnsi="Arial" w:cs="Arial"/>
          <w:bCs/>
          <w:kern w:val="36"/>
          <w:lang w:eastAsia="es-AR"/>
        </w:rPr>
        <w:t xml:space="preserve">Interesa considerar aquí al  currículum </w:t>
      </w:r>
      <w:r w:rsidRPr="006D5106">
        <w:rPr>
          <w:rFonts w:ascii="Arial" w:hAnsi="Arial" w:cs="Arial"/>
          <w:color w:val="000000"/>
        </w:rPr>
        <w:t>como un artefacto de características político-pedagógica-ideológica e histórica construido a partir de la negociación de significados de actores institucionales interesados en definir o influir en los conocimientos socialmente validados a ser legados a las futuras generaciones.</w:t>
      </w:r>
    </w:p>
    <w:p w:rsidR="006D5106" w:rsidRPr="006D5106" w:rsidRDefault="006D5106" w:rsidP="006D5106">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Siguiendo a Pinar (2014) se puede pensar además como una conversación compleja, estructurada por el compromiso ético con la alteridad. Esto es, una definición que tendrá impacto o consecuencias en las relaciones que el vínculo educativo institucional desarrolle.</w:t>
      </w:r>
    </w:p>
    <w:p w:rsidR="006D5106" w:rsidRDefault="000B3E42" w:rsidP="006D5106">
      <w:pPr>
        <w:pStyle w:val="NormalWeb"/>
        <w:spacing w:before="0" w:beforeAutospacing="0" w:after="160" w:afterAutospacing="0" w:line="360" w:lineRule="auto"/>
        <w:jc w:val="both"/>
        <w:rPr>
          <w:rFonts w:ascii="Arial" w:hAnsi="Arial" w:cs="Arial"/>
          <w:color w:val="000000"/>
        </w:rPr>
      </w:pPr>
      <w:r>
        <w:rPr>
          <w:rFonts w:ascii="Arial" w:hAnsi="Arial" w:cs="Arial"/>
          <w:bCs/>
          <w:kern w:val="36"/>
          <w:lang w:eastAsia="es-AR"/>
        </w:rPr>
        <w:t>Por su parte Inés Dussel (</w:t>
      </w:r>
      <w:r w:rsidR="006D5106" w:rsidRPr="006D5106">
        <w:rPr>
          <w:rFonts w:ascii="Arial" w:hAnsi="Arial" w:cs="Arial"/>
          <w:bCs/>
          <w:kern w:val="36"/>
          <w:lang w:eastAsia="es-AR"/>
        </w:rPr>
        <w:t xml:space="preserve">2006) recupera la idea de </w:t>
      </w:r>
      <w:r w:rsidR="006D5106" w:rsidRPr="006D5106">
        <w:rPr>
          <w:rFonts w:ascii="Arial" w:hAnsi="Arial" w:cs="Arial"/>
          <w:color w:val="000000"/>
        </w:rPr>
        <w:t xml:space="preserve">Ivor Goodson, considerando al currículum como una guía del mapa institucional de la escuela. </w:t>
      </w:r>
    </w:p>
    <w:p w:rsidR="006D5106" w:rsidRPr="0061598E" w:rsidRDefault="006D5106" w:rsidP="006D5106">
      <w:pPr>
        <w:pStyle w:val="NormalWeb"/>
        <w:spacing w:before="0" w:beforeAutospacing="0" w:after="160" w:afterAutospacing="0" w:line="360" w:lineRule="auto"/>
        <w:jc w:val="both"/>
        <w:rPr>
          <w:rFonts w:ascii="Arial" w:hAnsi="Arial" w:cs="Arial"/>
        </w:rPr>
      </w:pPr>
      <w:r w:rsidRPr="006D5106">
        <w:rPr>
          <w:rFonts w:ascii="Arial" w:hAnsi="Arial" w:cs="Arial"/>
          <w:color w:val="000000"/>
        </w:rPr>
        <w:t xml:space="preserve">El diseño curricular entonces orienta modos </w:t>
      </w:r>
      <w:r w:rsidRPr="0061598E">
        <w:rPr>
          <w:rFonts w:ascii="Arial" w:hAnsi="Arial" w:cs="Arial"/>
          <w:bCs/>
          <w:color w:val="000000"/>
        </w:rPr>
        <w:t>organización de los saberes, de las experiencias educativas y de los vínculos con los alumnos y con el mundo</w:t>
      </w:r>
      <w:r w:rsidRPr="0061598E">
        <w:rPr>
          <w:rFonts w:ascii="Arial" w:hAnsi="Arial" w:cs="Arial"/>
          <w:color w:val="000000"/>
        </w:rPr>
        <w:t>. Tanto los Inspectores de Enseñanza como los docentes, que trabajan en la implementación del diseño curricular en las aulas, tienen acceso a su lectura en tanto documento de política pública.</w:t>
      </w:r>
    </w:p>
    <w:p w:rsidR="006D5106" w:rsidRPr="006D5106" w:rsidRDefault="006D5106" w:rsidP="006D5106">
      <w:pPr>
        <w:pStyle w:val="NormalWeb"/>
        <w:spacing w:before="0" w:beforeAutospacing="0" w:after="160" w:afterAutospacing="0" w:line="360" w:lineRule="auto"/>
        <w:jc w:val="both"/>
        <w:rPr>
          <w:rFonts w:ascii="Arial" w:hAnsi="Arial" w:cs="Arial"/>
          <w:color w:val="000000"/>
        </w:rPr>
      </w:pPr>
      <w:r w:rsidRPr="0061598E">
        <w:rPr>
          <w:rFonts w:ascii="Arial" w:hAnsi="Arial" w:cs="Arial"/>
          <w:color w:val="000000"/>
        </w:rPr>
        <w:lastRenderedPageBreak/>
        <w:t>En este sentido,</w:t>
      </w:r>
      <w:r w:rsidR="0061598E" w:rsidRPr="0061598E">
        <w:rPr>
          <w:rFonts w:ascii="Arial" w:hAnsi="Arial" w:cs="Arial"/>
          <w:color w:val="000000"/>
        </w:rPr>
        <w:t xml:space="preserve"> </w:t>
      </w:r>
      <w:r w:rsidRPr="0061598E">
        <w:rPr>
          <w:rFonts w:ascii="Arial" w:hAnsi="Arial" w:cs="Arial"/>
          <w:color w:val="000000"/>
        </w:rPr>
        <w:t xml:space="preserve">el currículum es una </w:t>
      </w:r>
      <w:r w:rsidRPr="0061598E">
        <w:rPr>
          <w:rFonts w:ascii="Arial" w:hAnsi="Arial" w:cs="Arial"/>
          <w:bCs/>
          <w:color w:val="000000"/>
        </w:rPr>
        <w:t>herramienta de la política educativa con valor estratégico específico</w:t>
      </w:r>
      <w:r w:rsidRPr="0061598E">
        <w:rPr>
          <w:rFonts w:ascii="Arial" w:hAnsi="Arial" w:cs="Arial"/>
          <w:color w:val="000000"/>
        </w:rPr>
        <w:t>: comunica el tipo de experiencias educativas que se espera que se ofrezca a los alumnos en las escuelas, y traza cursos</w:t>
      </w:r>
      <w:r w:rsidRPr="006D5106">
        <w:rPr>
          <w:rFonts w:ascii="Arial" w:hAnsi="Arial" w:cs="Arial"/>
          <w:color w:val="000000"/>
        </w:rPr>
        <w:t xml:space="preserve"> de formación para quienes asisten </w:t>
      </w:r>
      <w:r w:rsidR="0061598E">
        <w:rPr>
          <w:rFonts w:ascii="Arial" w:hAnsi="Arial" w:cs="Arial"/>
          <w:color w:val="000000"/>
        </w:rPr>
        <w:t>a las instituciones educativas.</w:t>
      </w:r>
    </w:p>
    <w:p w:rsidR="00D43C2E" w:rsidRPr="0029519B" w:rsidRDefault="006D5106" w:rsidP="0029519B">
      <w:pPr>
        <w:pStyle w:val="NormalWeb"/>
        <w:spacing w:before="0" w:beforeAutospacing="0" w:after="160" w:afterAutospacing="0" w:line="360" w:lineRule="auto"/>
        <w:jc w:val="both"/>
        <w:rPr>
          <w:rFonts w:ascii="Arial" w:hAnsi="Arial" w:cs="Arial"/>
          <w:color w:val="000000"/>
        </w:rPr>
      </w:pPr>
      <w:r w:rsidRPr="006D5106">
        <w:rPr>
          <w:rFonts w:ascii="Arial" w:hAnsi="Arial" w:cs="Arial"/>
          <w:color w:val="000000"/>
        </w:rPr>
        <w:t>Dicho esto, el Diseño C</w:t>
      </w:r>
      <w:r>
        <w:rPr>
          <w:rFonts w:ascii="Arial" w:hAnsi="Arial" w:cs="Arial"/>
          <w:color w:val="000000"/>
        </w:rPr>
        <w:t>urricular para la Educación Primaria</w:t>
      </w:r>
      <w:r w:rsidRPr="006D5106">
        <w:rPr>
          <w:rFonts w:ascii="Arial" w:hAnsi="Arial" w:cs="Arial"/>
          <w:color w:val="000000"/>
        </w:rPr>
        <w:t>, es un documento de política pública, de carácter prescriptivo, que implica la responsabilidad de todos los agentes de sistema educativo para su concreción. Establece consideraciones acerca de la enseñanza, el aprendizaje, la evaluación y sus modos de organización institucional  orientando el accionar de los actores involucrados en supervisar su implementación como son los Inspectores de Enseñanza</w:t>
      </w:r>
      <w:r w:rsidRPr="006D5106">
        <w:rPr>
          <w:rStyle w:val="Refdenotaalpie"/>
          <w:rFonts w:ascii="Arial" w:hAnsi="Arial" w:cs="Arial"/>
          <w:color w:val="000000"/>
        </w:rPr>
        <w:footnoteReference w:id="2"/>
      </w:r>
      <w:r w:rsidRPr="006D5106">
        <w:rPr>
          <w:rFonts w:ascii="Arial" w:hAnsi="Arial" w:cs="Arial"/>
          <w:color w:val="000000"/>
        </w:rPr>
        <w:t>.</w:t>
      </w:r>
    </w:p>
    <w:p w:rsidR="007337E3" w:rsidRPr="006D5106" w:rsidRDefault="007337E3" w:rsidP="006D5106">
      <w:pPr>
        <w:spacing w:before="100" w:beforeAutospacing="1" w:after="100" w:afterAutospacing="1" w:line="360" w:lineRule="auto"/>
        <w:jc w:val="both"/>
        <w:rPr>
          <w:rFonts w:ascii="Arial" w:eastAsia="Times New Roman" w:hAnsi="Arial" w:cs="Arial"/>
          <w:sz w:val="24"/>
          <w:szCs w:val="24"/>
          <w:lang w:eastAsia="es-AR"/>
        </w:rPr>
      </w:pPr>
      <w:r w:rsidRPr="006D5106">
        <w:rPr>
          <w:rFonts w:ascii="Arial" w:eastAsia="Times New Roman" w:hAnsi="Arial" w:cs="Arial"/>
          <w:b/>
          <w:bCs/>
          <w:sz w:val="24"/>
          <w:szCs w:val="24"/>
          <w:lang w:eastAsia="es-AR"/>
        </w:rPr>
        <w:t>Desarrollo</w:t>
      </w:r>
    </w:p>
    <w:p w:rsidR="0005093A" w:rsidRPr="006D5106" w:rsidRDefault="0005093A"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val="es-ES" w:eastAsia="es-AR"/>
        </w:rPr>
      </w:pPr>
      <w:r w:rsidRPr="006D5106">
        <w:rPr>
          <w:rFonts w:ascii="Arial" w:eastAsia="Times New Roman" w:hAnsi="Arial" w:cs="Arial"/>
          <w:b/>
          <w:bCs/>
          <w:kern w:val="36"/>
          <w:sz w:val="24"/>
          <w:szCs w:val="24"/>
          <w:lang w:eastAsia="es-AR"/>
        </w:rPr>
        <w:t xml:space="preserve">Identificación </w:t>
      </w:r>
    </w:p>
    <w:p w:rsidR="000A0D88" w:rsidRPr="006D5106" w:rsidRDefault="000A0D88"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La primera edición del Diseño Curricular para la Educación Primaria, primer ciclo y segundo ciclo, fue</w:t>
      </w:r>
      <w:r w:rsidR="0082275F" w:rsidRPr="006D5106">
        <w:rPr>
          <w:rFonts w:ascii="Arial" w:eastAsia="Times New Roman" w:hAnsi="Arial" w:cs="Arial"/>
          <w:bCs/>
          <w:kern w:val="36"/>
          <w:sz w:val="24"/>
          <w:szCs w:val="24"/>
          <w:lang w:eastAsia="es-AR"/>
        </w:rPr>
        <w:t xml:space="preserve"> aprobado por Resolución N°1482/17 y  publicado en 2018 en La Plata,</w:t>
      </w:r>
      <w:r w:rsidRPr="006D5106">
        <w:rPr>
          <w:rFonts w:ascii="Arial" w:eastAsia="Times New Roman" w:hAnsi="Arial" w:cs="Arial"/>
          <w:bCs/>
          <w:kern w:val="36"/>
          <w:sz w:val="24"/>
          <w:szCs w:val="24"/>
          <w:lang w:eastAsia="es-AR"/>
        </w:rPr>
        <w:t xml:space="preserve"> provincia de Buenos Aires por la Dirección General de Cultura y Educación. </w:t>
      </w:r>
    </w:p>
    <w:p w:rsidR="0029519B" w:rsidRPr="0029519B" w:rsidRDefault="0082275F" w:rsidP="0029519B">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El texto cuenta con 450 páginas. De acuerdo con los considerandos de la resolución mencionada, entre los años 2016 y 2017 se realizaron consultas y reuniones con Inspectores, Directivos y Docentes, que orientaron la toma de decisiones para la revisión y actualización del Diseño.</w:t>
      </w:r>
    </w:p>
    <w:p w:rsidR="0005093A" w:rsidRPr="006D5106" w:rsidRDefault="0005093A"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Plan de estudio.</w:t>
      </w:r>
    </w:p>
    <w:p w:rsidR="000B117F" w:rsidRPr="006D5106" w:rsidRDefault="000B117F"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El plan de estudio se organiza en dos ciclos con estructura graduada: Primer Ciclo comprende 1ero, 2do, 3er Año; y Segundo Ciclo comprende 4to, 5to y 6to Año de escolaridad obligatoria. La escolaridad obligatoria para la Educación Primar</w:t>
      </w:r>
      <w:r w:rsidR="00B80207">
        <w:rPr>
          <w:rFonts w:ascii="Arial" w:eastAsia="Times New Roman" w:hAnsi="Arial" w:cs="Arial"/>
          <w:bCs/>
          <w:kern w:val="36"/>
          <w:sz w:val="24"/>
          <w:szCs w:val="24"/>
          <w:lang w:eastAsia="es-AR"/>
        </w:rPr>
        <w:t xml:space="preserve">ia tiene una duración de 6 años. </w:t>
      </w:r>
    </w:p>
    <w:p w:rsidR="000B117F" w:rsidRPr="006D5106" w:rsidRDefault="000B117F"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lastRenderedPageBreak/>
        <w:t>Los espacios curriculares definidos en el diseño curricular son: Prácticas del Lenguaje, Matemática, Ciencias Sociales, Ciencias Naturales, Inglés, Educación Física y  Educación Artística con los siguientes lenguajes: Plástica Visual, Música, Danza, Teatro. I</w:t>
      </w:r>
      <w:r w:rsidR="00645559" w:rsidRPr="006D5106">
        <w:rPr>
          <w:rFonts w:ascii="Arial" w:eastAsia="Times New Roman" w:hAnsi="Arial" w:cs="Arial"/>
          <w:bCs/>
          <w:kern w:val="36"/>
          <w:sz w:val="24"/>
          <w:szCs w:val="24"/>
          <w:lang w:eastAsia="es-AR"/>
        </w:rPr>
        <w:t xml:space="preserve">ncorpora además un módulo de Tecnología de la Información y la Comunicación (TIC) y un módulo de Educación Inclusiva. </w:t>
      </w:r>
    </w:p>
    <w:p w:rsidR="00645559" w:rsidRPr="006D5106" w:rsidRDefault="00645559"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En el cuerpo del texto del Diseño Curricular para la Educación Primaria no se establecen cargas horarias para el desarr</w:t>
      </w:r>
      <w:r w:rsidR="00B80207">
        <w:rPr>
          <w:rFonts w:ascii="Arial" w:eastAsia="Times New Roman" w:hAnsi="Arial" w:cs="Arial"/>
          <w:bCs/>
          <w:kern w:val="36"/>
          <w:sz w:val="24"/>
          <w:szCs w:val="24"/>
          <w:lang w:eastAsia="es-AR"/>
        </w:rPr>
        <w:t>ollo de cada espacio curricular, y cumple con los requisitos formales de la Res.N°451/22</w:t>
      </w:r>
      <w:r w:rsidR="00B80207">
        <w:rPr>
          <w:rStyle w:val="Refdenotaalpie"/>
          <w:rFonts w:ascii="Arial" w:eastAsia="Times New Roman" w:hAnsi="Arial" w:cs="Arial"/>
          <w:bCs/>
          <w:kern w:val="36"/>
          <w:sz w:val="24"/>
          <w:szCs w:val="24"/>
          <w:lang w:eastAsia="es-AR"/>
        </w:rPr>
        <w:footnoteReference w:id="3"/>
      </w:r>
      <w:r w:rsidR="00B80207">
        <w:rPr>
          <w:rFonts w:ascii="Arial" w:eastAsia="Times New Roman" w:hAnsi="Arial" w:cs="Arial"/>
          <w:bCs/>
          <w:kern w:val="36"/>
          <w:sz w:val="24"/>
          <w:szCs w:val="24"/>
          <w:lang w:eastAsia="es-AR"/>
        </w:rPr>
        <w:t>.</w:t>
      </w:r>
    </w:p>
    <w:p w:rsidR="00645559" w:rsidRPr="006D5106" w:rsidRDefault="00645559"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En cuanto a los aspectos generales del Diseño Curricular, se define un formato regular para todas las áreas curriculares, explicita a cada docente qué enseñar y cómo, incluyendo ejemplos de situaciones de enseñanza.</w:t>
      </w:r>
    </w:p>
    <w:p w:rsidR="00645559" w:rsidRPr="006D5106" w:rsidRDefault="00645559"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Presenta una lógica ciclada y graduada</w:t>
      </w:r>
      <w:r w:rsidR="00D35578" w:rsidRPr="006D5106">
        <w:rPr>
          <w:rFonts w:ascii="Arial" w:eastAsia="Times New Roman" w:hAnsi="Arial" w:cs="Arial"/>
          <w:bCs/>
          <w:kern w:val="36"/>
          <w:sz w:val="24"/>
          <w:szCs w:val="24"/>
          <w:lang w:eastAsia="es-AR"/>
        </w:rPr>
        <w:t xml:space="preserve"> y orienta a los docentes sobre cómo planificar contenidos, secuenciarlos y evaluarlos.</w:t>
      </w:r>
    </w:p>
    <w:p w:rsidR="00645559" w:rsidRPr="006D5106" w:rsidRDefault="00D35578"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La estructura interna de cada área curricular contiene propósitos generales por ciclo, en tanto orientaciones para la enseñanza y la evaluación. Los objetivos por año por su parte, permiten garantizar la lógica ciclada.</w:t>
      </w:r>
    </w:p>
    <w:p w:rsidR="00D35578" w:rsidRDefault="00D35578"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Define contenidos, situaciones de enseñanza e indicadores de avance para cada añ</w:t>
      </w:r>
      <w:r w:rsidR="004133E5">
        <w:rPr>
          <w:rFonts w:ascii="Arial" w:eastAsia="Times New Roman" w:hAnsi="Arial" w:cs="Arial"/>
          <w:bCs/>
          <w:kern w:val="36"/>
          <w:sz w:val="24"/>
          <w:szCs w:val="24"/>
          <w:lang w:eastAsia="es-AR"/>
        </w:rPr>
        <w:t>o y bloque de contenidos en cuadros explicativos y que permiten seleccionar los bloques de contenidos a ser enseñados en las aulas.</w:t>
      </w:r>
    </w:p>
    <w:p w:rsidR="004133E5" w:rsidRPr="006D5106" w:rsidRDefault="004133E5"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Pr>
          <w:rFonts w:ascii="Arial" w:eastAsia="Times New Roman" w:hAnsi="Arial" w:cs="Arial"/>
          <w:bCs/>
          <w:kern w:val="36"/>
          <w:sz w:val="24"/>
          <w:szCs w:val="24"/>
          <w:lang w:eastAsia="es-AR"/>
        </w:rPr>
        <w:t xml:space="preserve">A su vez, en el marco de la Res. 174/12 establece la Unidad Pedagógica como recorrido inicial para las trayectorias en 1° y 2° año. </w:t>
      </w:r>
    </w:p>
    <w:p w:rsidR="0029519B" w:rsidRDefault="0029519B"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p>
    <w:p w:rsidR="007F6AB5" w:rsidRPr="006D5106" w:rsidRDefault="007F6AB5"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lastRenderedPageBreak/>
        <w:t>Estructura del Diseño Curricular</w:t>
      </w:r>
    </w:p>
    <w:p w:rsidR="007F6AB5" w:rsidRPr="006D5106" w:rsidRDefault="007F6AB5"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Principios organizadores:</w:t>
      </w:r>
    </w:p>
    <w:p w:rsidR="007F6AB5" w:rsidRPr="006D5106" w:rsidRDefault="007F6AB5" w:rsidP="006D5106">
      <w:pPr>
        <w:pStyle w:val="Prrafodelista"/>
        <w:numPr>
          <w:ilvl w:val="0"/>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Educación como política pública</w:t>
      </w:r>
      <w:r w:rsidR="007E1780" w:rsidRPr="006D5106">
        <w:rPr>
          <w:rFonts w:ascii="Arial" w:eastAsia="Times New Roman" w:hAnsi="Arial" w:cs="Arial"/>
          <w:bCs/>
          <w:kern w:val="36"/>
          <w:sz w:val="24"/>
          <w:szCs w:val="24"/>
          <w:lang w:eastAsia="es-AR"/>
        </w:rPr>
        <w:t>, definida así en el marco de la Declaración de Purmamarca, aprobada por el Consejo Federal de Educación  en 2016, como responsabilidad del Estado para el desarrollo social  y económico del país.</w:t>
      </w:r>
    </w:p>
    <w:p w:rsidR="007E1780" w:rsidRPr="006D5106" w:rsidRDefault="00D71C14" w:rsidP="006D5106">
      <w:pPr>
        <w:pStyle w:val="Prrafodelista"/>
        <w:numPr>
          <w:ilvl w:val="0"/>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Aspectos generales de la actualización aprobada:</w:t>
      </w:r>
    </w:p>
    <w:p w:rsidR="00D71C14" w:rsidRPr="006D5106" w:rsidRDefault="00D71C14"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Formato regular para todas las áreas que implica estructura interna unificada.</w:t>
      </w:r>
    </w:p>
    <w:p w:rsidR="00D71C14" w:rsidRPr="006D5106" w:rsidRDefault="00D71C14"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Registro claro orientador para los docentes sobre qué y cómo enseñar.</w:t>
      </w:r>
    </w:p>
    <w:p w:rsidR="00D71C14" w:rsidRPr="006D5106" w:rsidRDefault="00D71C14"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Estructura ciclada y graduada con orientaciones sobre los contenidos a enseñar por cada año.</w:t>
      </w:r>
    </w:p>
    <w:p w:rsidR="00D71C14" w:rsidRPr="006D5106" w:rsidRDefault="00D71C14"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Materiales complementarios que orientan cómo planificar, secuenciar y evaluar contenidos enseñados.</w:t>
      </w:r>
    </w:p>
    <w:p w:rsidR="00D71C14" w:rsidRPr="006D5106" w:rsidRDefault="00D71C14" w:rsidP="006D5106">
      <w:pPr>
        <w:pStyle w:val="Prrafodelista"/>
        <w:numPr>
          <w:ilvl w:val="0"/>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Estructura interna de las áreas curriculares.</w:t>
      </w:r>
    </w:p>
    <w:p w:rsidR="00D71C14" w:rsidRPr="006D5106" w:rsidRDefault="00D71C14"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Contiene propósitos generales d</w:t>
      </w:r>
      <w:r w:rsidR="00AB4EE8" w:rsidRPr="006D5106">
        <w:rPr>
          <w:rFonts w:ascii="Arial" w:eastAsia="Times New Roman" w:hAnsi="Arial" w:cs="Arial"/>
          <w:bCs/>
          <w:kern w:val="36"/>
          <w:sz w:val="24"/>
          <w:szCs w:val="24"/>
          <w:lang w:eastAsia="es-AR"/>
        </w:rPr>
        <w:t xml:space="preserve">e cada </w:t>
      </w:r>
      <w:r w:rsidRPr="006D5106">
        <w:rPr>
          <w:rFonts w:ascii="Arial" w:eastAsia="Times New Roman" w:hAnsi="Arial" w:cs="Arial"/>
          <w:bCs/>
          <w:kern w:val="36"/>
          <w:sz w:val="24"/>
          <w:szCs w:val="24"/>
          <w:lang w:eastAsia="es-AR"/>
        </w:rPr>
        <w:t xml:space="preserve">área por ciclo orientando la </w:t>
      </w:r>
      <w:r w:rsidR="00AB4EE8" w:rsidRPr="006D5106">
        <w:rPr>
          <w:rFonts w:ascii="Arial" w:eastAsia="Times New Roman" w:hAnsi="Arial" w:cs="Arial"/>
          <w:bCs/>
          <w:kern w:val="36"/>
          <w:sz w:val="24"/>
          <w:szCs w:val="24"/>
          <w:lang w:eastAsia="es-AR"/>
        </w:rPr>
        <w:t>enseñanza y la evaluación de los contenidos.</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Objetivos por año que orienta sobre los contenidos específicos a ser enseñados.</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Contenidos a enseñar hacen referencia a los conceptos disciplinares como los modos de conocerlos.</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Situaciones de enseñanza refieren a un amplio repertorio de modos de promover el aprendizaje.</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Indicadores de avance. Son evidencias que permiten registrar los contenidos aprendidos por parte de los estudiantes o los modos en los aprenden.</w:t>
      </w:r>
    </w:p>
    <w:p w:rsidR="00AB4EE8" w:rsidRPr="006D5106" w:rsidRDefault="00AB4EE8" w:rsidP="006D5106">
      <w:pPr>
        <w:pStyle w:val="Prrafodelista"/>
        <w:numPr>
          <w:ilvl w:val="0"/>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Nuevos aportes: enfoques curriculares y contenidos transversales.</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 xml:space="preserve">Incorpora un enfoque alfabetizador equilibrado integrador para las Prácticas del Lenguaje. Esto significa que las secuencias de enseñanza suponen para todas las áreas </w:t>
      </w:r>
      <w:r w:rsidRPr="006D5106">
        <w:rPr>
          <w:rFonts w:ascii="Arial" w:eastAsia="Times New Roman" w:hAnsi="Arial" w:cs="Arial"/>
          <w:bCs/>
          <w:kern w:val="36"/>
          <w:sz w:val="24"/>
          <w:szCs w:val="24"/>
          <w:lang w:eastAsia="es-AR"/>
        </w:rPr>
        <w:lastRenderedPageBreak/>
        <w:t xml:space="preserve">espacios propicios para la alfabetización, o que las propuestas de alfabetización pueden ser trabajadas por los docentes en diferentes áreas curriculares. </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El Módulo TIC brinda orientaciones transversales para incorporar dicho contenido en todas las áreas, y el Módulo Educación Inclusiva incorpora propuestas relacionadas con la Formación Ciudadana, el Medio Ambiente, la Educación Sexual Integral con enfoques de aprendizaje basado en proyectos disciplinarios e interdisciplinarios.</w:t>
      </w:r>
    </w:p>
    <w:p w:rsidR="00AB4EE8" w:rsidRPr="006D5106" w:rsidRDefault="00AB4EE8"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El Módulo Educación inclusiva</w:t>
      </w:r>
      <w:r w:rsidR="005613AF" w:rsidRPr="006D5106">
        <w:rPr>
          <w:rFonts w:ascii="Arial" w:eastAsia="Times New Roman" w:hAnsi="Arial" w:cs="Arial"/>
          <w:bCs/>
          <w:kern w:val="36"/>
          <w:sz w:val="24"/>
          <w:szCs w:val="24"/>
          <w:lang w:eastAsia="es-AR"/>
        </w:rPr>
        <w:t xml:space="preserve"> se incorpora en el diseño curricular respondiendo a necesidades educativas diversas de los estudiantes, garantizando los principios de equidad, justicia e igualdad social. Se incorporan además la Formación Ciudadana, Medio Ambiente y Educación Sexual Integral como contenidos a ser trabajados en las distintas áreas con un enfoque de “aprendizaje basado en proyectos” que se suma a los materiales complementarios de orientación para la enseñanza.</w:t>
      </w:r>
    </w:p>
    <w:p w:rsidR="005613AF" w:rsidRPr="006D5106" w:rsidRDefault="005613AF" w:rsidP="006D5106">
      <w:pPr>
        <w:pStyle w:val="Prrafodelista"/>
        <w:numPr>
          <w:ilvl w:val="0"/>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Expectativas de desempeño al egreso de la educación primaria.</w:t>
      </w:r>
    </w:p>
    <w:p w:rsidR="005613AF" w:rsidRPr="006D5106" w:rsidRDefault="005613AF"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 xml:space="preserve">Se espera que los estudiantes al egresar de la escolaridad primaria conozcan contenido de diferentes disciplinas y conozcan también los modos de aprender en cada una de ellas. </w:t>
      </w:r>
    </w:p>
    <w:p w:rsidR="005613AF" w:rsidRPr="006D5106" w:rsidRDefault="005613AF"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Se espera que adquieran la capacidad de interactuar con diferentes objetos de conocimiento y utilizarlos para resolver problemas.</w:t>
      </w:r>
    </w:p>
    <w:p w:rsidR="00AB4EE8" w:rsidRPr="006D5106" w:rsidRDefault="005613AF" w:rsidP="006D5106">
      <w:pPr>
        <w:pStyle w:val="Prrafodelista"/>
        <w:numPr>
          <w:ilvl w:val="1"/>
          <w:numId w:val="10"/>
        </w:num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Que posean capacidad de interactuar socialmente con solidaridad, creatividad, de modo constructivo y cooperativo.</w:t>
      </w:r>
    </w:p>
    <w:p w:rsidR="0005093A" w:rsidRPr="006D5106" w:rsidRDefault="0005093A"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Lineamientos contextuales.</w:t>
      </w:r>
    </w:p>
    <w:p w:rsidR="00F71B0A" w:rsidRPr="006D5106" w:rsidRDefault="00C23D6E"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 xml:space="preserve">Según las palabras del Director General de Cultura y Educación, en funciones al momento de su promulgación,  el presente Diseño expresa </w:t>
      </w:r>
      <w:r w:rsidRPr="006D5106">
        <w:rPr>
          <w:rFonts w:ascii="Arial" w:eastAsia="Times New Roman" w:hAnsi="Arial" w:cs="Arial"/>
          <w:bCs/>
          <w:kern w:val="36"/>
          <w:sz w:val="24"/>
          <w:szCs w:val="24"/>
          <w:lang w:eastAsia="es-AR"/>
        </w:rPr>
        <w:lastRenderedPageBreak/>
        <w:t>un proyecto pedagógico político que encarna el modelo de sociedad con el propósito de acompañar a las instituciones educativas y a los docentes para mejorar su trabajo en las aulas</w:t>
      </w:r>
    </w:p>
    <w:p w:rsidR="00C23D6E" w:rsidRPr="006D5106" w:rsidRDefault="00C23D6E"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Considera que la enseñanza requiere de sólidas convicciones que trasciendan el voluntarismo individual, promoviendo el deseo de aprender en los estudiantes.</w:t>
      </w:r>
    </w:p>
    <w:p w:rsidR="006D5106" w:rsidRPr="006D5106" w:rsidRDefault="00347738" w:rsidP="00D43C2E">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En el Diseño Curricular no se explicitan perfiles de ingreso. En relación con los perfiles de egreso, se espera que los estudiantes al finalizar los estudios primarios obligatorios: estén alfabetizados y posean autonomía en sus prácticas de lectura y escritura en diferentes ámbitos, interpreten la realidad y logren tomar decisiones usando pensamiento matemático para la resolución de problemas. Comprendan y expliquen fenómenos naturales, y reconozcan diversas manifestaciones artísticas del entorno cultural. Que puedan comprender la relación espacio temporal de los acontecimientos sociales, posean la capacidad de disfrutar de prácticas lúdicas y deportivas, usen el idioma ingles con comodidad, muestren capacidad de vinculares a través de la cooperación con respeto por las diversidades y exploren posibilidades tecnológicas para mejorar la comunicación.</w:t>
      </w:r>
    </w:p>
    <w:p w:rsidR="0005093A" w:rsidRPr="006D5106" w:rsidRDefault="0005093A"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Consideraciones para la enseñanza.</w:t>
      </w:r>
    </w:p>
    <w:p w:rsidR="00347738" w:rsidRPr="006D5106" w:rsidRDefault="00EA75CE"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 xml:space="preserve">La enseñanza es considerada como una acción inserta en el marco de una política pública, capaz de promover una educación acorde a las demandas de la sociedad contemporánea y las transformaciones culturales, económicas y tecnológicas que la dinamizan. </w:t>
      </w:r>
    </w:p>
    <w:p w:rsidR="00EA75CE" w:rsidRPr="006D5106" w:rsidRDefault="00EA75CE"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La enseñanza se fundamenta en la concepción de educación común, entendida como práctica de transmisión cultural que garantiza el derecho universal a la educación, sostenida por nociones de diversidad, interculturalidad e igualdad de oportunidades.</w:t>
      </w:r>
    </w:p>
    <w:p w:rsidR="00D43C2E" w:rsidRPr="0029519B" w:rsidRDefault="00C23D6E" w:rsidP="0029519B">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 xml:space="preserve">Según el Subsecretario de Educación a cargo al momento de la publicación del presente diseño, se profundiza el enfoque de la </w:t>
      </w:r>
      <w:r w:rsidRPr="006D5106">
        <w:rPr>
          <w:rFonts w:ascii="Arial" w:eastAsia="Times New Roman" w:hAnsi="Arial" w:cs="Arial"/>
          <w:bCs/>
          <w:kern w:val="36"/>
          <w:sz w:val="24"/>
          <w:szCs w:val="24"/>
          <w:lang w:eastAsia="es-AR"/>
        </w:rPr>
        <w:lastRenderedPageBreak/>
        <w:t>indagación en Ciencias Naturales, el enfoque articulador para la enseñanza de la Matemática</w:t>
      </w:r>
      <w:r w:rsidR="009A4384" w:rsidRPr="006D5106">
        <w:rPr>
          <w:rFonts w:ascii="Arial" w:eastAsia="Times New Roman" w:hAnsi="Arial" w:cs="Arial"/>
          <w:bCs/>
          <w:kern w:val="36"/>
          <w:sz w:val="24"/>
          <w:szCs w:val="24"/>
          <w:lang w:eastAsia="es-AR"/>
        </w:rPr>
        <w:t>. En Prácticas del Lenguaje incorpora orientaciones para fortalecer el sistema de escritura, con enfoque social de dicha práctica. No explicita dichos enfoques pero se advierte en el texto que de manera complementaria la Subsecretaría de Educación acompañará a los docentes para una mejor comprensión y apropiación del Diseño con propuestas de capacitación a cago de la Dirección de Formación Docente Continua y materiales de orientación.</w:t>
      </w:r>
    </w:p>
    <w:p w:rsidR="0005093A" w:rsidRPr="006D5106" w:rsidRDefault="0005093A" w:rsidP="006D5106">
      <w:pPr>
        <w:spacing w:before="100" w:beforeAutospacing="1" w:after="100" w:afterAutospacing="1" w:line="360" w:lineRule="auto"/>
        <w:ind w:left="708"/>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Sistema de evaluación.</w:t>
      </w:r>
    </w:p>
    <w:p w:rsidR="00EA75CE" w:rsidRPr="006D5106" w:rsidRDefault="00744D06"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En el marco de la educación inclusiva, orienta a los docentes en la implementación dentro de las aulas de variadas actividades que contemplen la expresión de los distintos intereses y ritmos de aprendizaje.</w:t>
      </w:r>
    </w:p>
    <w:p w:rsidR="00744D06" w:rsidRPr="006D5106" w:rsidRDefault="00744D06" w:rsidP="006D5106">
      <w:pPr>
        <w:spacing w:before="100" w:beforeAutospacing="1" w:after="100" w:afterAutospacing="1" w:line="360" w:lineRule="auto"/>
        <w:ind w:left="708"/>
        <w:jc w:val="both"/>
        <w:outlineLvl w:val="0"/>
        <w:rPr>
          <w:rFonts w:ascii="Arial" w:eastAsia="Times New Roman" w:hAnsi="Arial" w:cs="Arial"/>
          <w:bCs/>
          <w:kern w:val="36"/>
          <w:sz w:val="24"/>
          <w:szCs w:val="24"/>
          <w:lang w:eastAsia="es-AR"/>
        </w:rPr>
      </w:pPr>
      <w:r w:rsidRPr="006D5106">
        <w:rPr>
          <w:rFonts w:ascii="Arial" w:eastAsia="Times New Roman" w:hAnsi="Arial" w:cs="Arial"/>
          <w:bCs/>
          <w:kern w:val="36"/>
          <w:sz w:val="24"/>
          <w:szCs w:val="24"/>
          <w:lang w:eastAsia="es-AR"/>
        </w:rPr>
        <w:t>En este sentido las propuestas de enseñanza se basan en los principios del Diseño Universal del Aprendizaje (DUA) y brinda orientaciones para los docentes en la oferta variada y múltiple de modos de información y comunicación, anticipando dificultades para el acceso al concocimiento y el aprovechamiento de saberes previos de los estudiantes. A su vez prescribe el uso de opciones para que los estudiantes puedan expresar o comunicar sus aprendizajes, disponiendo espacios de intercambio, tutorías, construyendo un clima relacional.</w:t>
      </w:r>
    </w:p>
    <w:p w:rsidR="0005093A" w:rsidRPr="006D5106" w:rsidRDefault="0005093A" w:rsidP="006D5106">
      <w:pPr>
        <w:spacing w:before="100" w:beforeAutospacing="1" w:after="100" w:afterAutospacing="1" w:line="360" w:lineRule="auto"/>
        <w:jc w:val="both"/>
        <w:outlineLvl w:val="0"/>
        <w:rPr>
          <w:rFonts w:ascii="Arial" w:eastAsia="Times New Roman" w:hAnsi="Arial" w:cs="Arial"/>
          <w:b/>
          <w:bCs/>
          <w:kern w:val="36"/>
          <w:sz w:val="24"/>
          <w:szCs w:val="24"/>
          <w:lang w:eastAsia="es-AR"/>
        </w:rPr>
      </w:pPr>
      <w:r w:rsidRPr="006D5106">
        <w:rPr>
          <w:rFonts w:ascii="Arial" w:eastAsia="Times New Roman" w:hAnsi="Arial" w:cs="Arial"/>
          <w:b/>
          <w:bCs/>
          <w:kern w:val="36"/>
          <w:sz w:val="24"/>
          <w:szCs w:val="24"/>
          <w:lang w:eastAsia="es-AR"/>
        </w:rPr>
        <w:t>Conclusión</w:t>
      </w:r>
    </w:p>
    <w:p w:rsidR="006D5106" w:rsidRPr="006D5106" w:rsidRDefault="006D5106" w:rsidP="006D5106">
      <w:pPr>
        <w:spacing w:before="100" w:beforeAutospacing="1" w:after="100" w:afterAutospacing="1" w:line="360" w:lineRule="auto"/>
        <w:jc w:val="both"/>
        <w:rPr>
          <w:rFonts w:ascii="Arial" w:eastAsia="Times New Roman" w:hAnsi="Arial" w:cs="Arial"/>
          <w:sz w:val="24"/>
          <w:szCs w:val="24"/>
          <w:lang w:eastAsia="es-AR"/>
        </w:rPr>
      </w:pPr>
      <w:r w:rsidRPr="006D5106">
        <w:rPr>
          <w:rFonts w:ascii="Arial" w:eastAsia="Times New Roman" w:hAnsi="Arial" w:cs="Arial"/>
          <w:sz w:val="24"/>
          <w:szCs w:val="24"/>
          <w:lang w:eastAsia="es-AR"/>
        </w:rPr>
        <w:t xml:space="preserve">El Diseño Curricular (DC) en su introducción dirige una carta a los Inspectores de Enseñanza, convocándolos a entender la enseñanza desde un enfoque constructivista. Expresa que los docentes actúan como mediadores del aprendizaje y  promueven el desarrollo de habilidades críticas y creativas, fomentando la participación activa de los estudiantes. </w:t>
      </w:r>
    </w:p>
    <w:p w:rsidR="006D5106" w:rsidRPr="006D5106" w:rsidRDefault="00E006E5" w:rsidP="006D5106">
      <w:pPr>
        <w:spacing w:before="100" w:beforeAutospacing="1" w:after="100" w:afterAutospacing="1"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A partir del texto del DC, los Inspectores de Enseñanza podrán supervisar que en las escuelas se promueva:</w:t>
      </w:r>
    </w:p>
    <w:p w:rsidR="006D5106" w:rsidRPr="006D5106" w:rsidRDefault="006D5106" w:rsidP="006D5106">
      <w:pPr>
        <w:numPr>
          <w:ilvl w:val="0"/>
          <w:numId w:val="11"/>
        </w:numPr>
        <w:spacing w:before="100" w:beforeAutospacing="1" w:after="100" w:afterAutospacing="1" w:line="360" w:lineRule="auto"/>
        <w:jc w:val="both"/>
        <w:rPr>
          <w:rFonts w:ascii="Arial" w:eastAsia="Times New Roman" w:hAnsi="Arial" w:cs="Arial"/>
          <w:sz w:val="24"/>
          <w:szCs w:val="24"/>
          <w:lang w:eastAsia="es-AR"/>
        </w:rPr>
      </w:pPr>
      <w:r w:rsidRPr="006D5106">
        <w:rPr>
          <w:rFonts w:ascii="Arial" w:eastAsia="Times New Roman" w:hAnsi="Arial" w:cs="Arial"/>
          <w:b/>
          <w:bCs/>
          <w:sz w:val="24"/>
          <w:szCs w:val="24"/>
          <w:lang w:eastAsia="es-AR"/>
        </w:rPr>
        <w:lastRenderedPageBreak/>
        <w:t>Aprendizaje</w:t>
      </w:r>
      <w:r w:rsidR="00E006E5">
        <w:rPr>
          <w:rFonts w:ascii="Arial" w:eastAsia="Times New Roman" w:hAnsi="Arial" w:cs="Arial"/>
          <w:b/>
          <w:bCs/>
          <w:sz w:val="24"/>
          <w:szCs w:val="24"/>
          <w:lang w:eastAsia="es-AR"/>
        </w:rPr>
        <w:t>s</w:t>
      </w:r>
      <w:r w:rsidRPr="006D5106">
        <w:rPr>
          <w:rFonts w:ascii="Arial" w:eastAsia="Times New Roman" w:hAnsi="Arial" w:cs="Arial"/>
          <w:b/>
          <w:bCs/>
          <w:sz w:val="24"/>
          <w:szCs w:val="24"/>
          <w:lang w:eastAsia="es-AR"/>
        </w:rPr>
        <w:t xml:space="preserve"> Significativo</w:t>
      </w:r>
      <w:r w:rsidR="00E006E5">
        <w:rPr>
          <w:rFonts w:ascii="Arial" w:eastAsia="Times New Roman" w:hAnsi="Arial" w:cs="Arial"/>
          <w:b/>
          <w:bCs/>
          <w:sz w:val="24"/>
          <w:szCs w:val="24"/>
          <w:lang w:eastAsia="es-AR"/>
        </w:rPr>
        <w:t xml:space="preserve">s </w:t>
      </w:r>
      <w:r w:rsidR="00E006E5">
        <w:rPr>
          <w:rFonts w:ascii="Arial" w:eastAsia="Times New Roman" w:hAnsi="Arial" w:cs="Arial"/>
          <w:bCs/>
          <w:sz w:val="24"/>
          <w:szCs w:val="24"/>
          <w:lang w:eastAsia="es-AR"/>
        </w:rPr>
        <w:t>permitiendo a los estudiantes relacionar</w:t>
      </w:r>
      <w:r w:rsidR="00E006E5">
        <w:rPr>
          <w:rFonts w:ascii="Arial" w:eastAsia="Times New Roman" w:hAnsi="Arial" w:cs="Arial"/>
          <w:b/>
          <w:bCs/>
          <w:sz w:val="24"/>
          <w:szCs w:val="24"/>
          <w:lang w:eastAsia="es-AR"/>
        </w:rPr>
        <w:t xml:space="preserve"> </w:t>
      </w:r>
      <w:r w:rsidRPr="006D5106">
        <w:rPr>
          <w:rFonts w:ascii="Arial" w:eastAsia="Times New Roman" w:hAnsi="Arial" w:cs="Arial"/>
          <w:sz w:val="24"/>
          <w:szCs w:val="24"/>
          <w:lang w:eastAsia="es-AR"/>
        </w:rPr>
        <w:t xml:space="preserve"> nuevos conocimientos con experiencias cognitivas previas</w:t>
      </w:r>
      <w:r w:rsidR="00E006E5">
        <w:rPr>
          <w:rFonts w:ascii="Arial" w:eastAsia="Times New Roman" w:hAnsi="Arial" w:cs="Arial"/>
          <w:sz w:val="24"/>
          <w:szCs w:val="24"/>
          <w:lang w:eastAsia="es-AR"/>
        </w:rPr>
        <w:t>. En este sentido la estructura graduada y ciclada y los objetivos propios de cada área curricular permiten dicha práctica.</w:t>
      </w:r>
    </w:p>
    <w:p w:rsidR="006D5106" w:rsidRPr="006D5106" w:rsidRDefault="006D5106" w:rsidP="006D5106">
      <w:pPr>
        <w:numPr>
          <w:ilvl w:val="0"/>
          <w:numId w:val="11"/>
        </w:numPr>
        <w:spacing w:before="100" w:beforeAutospacing="1" w:after="100" w:afterAutospacing="1" w:line="360" w:lineRule="auto"/>
        <w:jc w:val="both"/>
        <w:rPr>
          <w:rFonts w:ascii="Arial" w:eastAsia="Times New Roman" w:hAnsi="Arial" w:cs="Arial"/>
          <w:sz w:val="24"/>
          <w:szCs w:val="24"/>
          <w:lang w:eastAsia="es-AR"/>
        </w:rPr>
      </w:pPr>
      <w:r w:rsidRPr="006D5106">
        <w:rPr>
          <w:rFonts w:ascii="Arial" w:eastAsia="Times New Roman" w:hAnsi="Arial" w:cs="Arial"/>
          <w:b/>
          <w:bCs/>
          <w:sz w:val="24"/>
          <w:szCs w:val="24"/>
          <w:lang w:eastAsia="es-AR"/>
        </w:rPr>
        <w:t>Diversidad</w:t>
      </w:r>
      <w:r w:rsidR="00E006E5">
        <w:rPr>
          <w:rFonts w:ascii="Arial" w:eastAsia="Times New Roman" w:hAnsi="Arial" w:cs="Arial"/>
          <w:sz w:val="24"/>
          <w:szCs w:val="24"/>
          <w:lang w:eastAsia="es-AR"/>
        </w:rPr>
        <w:t xml:space="preserve"> de</w:t>
      </w:r>
      <w:r w:rsidRPr="006D5106">
        <w:rPr>
          <w:rFonts w:ascii="Arial" w:eastAsia="Times New Roman" w:hAnsi="Arial" w:cs="Arial"/>
          <w:sz w:val="24"/>
          <w:szCs w:val="24"/>
          <w:lang w:eastAsia="es-AR"/>
        </w:rPr>
        <w:t xml:space="preserve"> estrategias didácticas </w:t>
      </w:r>
      <w:r w:rsidR="00E006E5">
        <w:rPr>
          <w:rFonts w:ascii="Arial" w:eastAsia="Times New Roman" w:hAnsi="Arial" w:cs="Arial"/>
          <w:sz w:val="24"/>
          <w:szCs w:val="24"/>
          <w:lang w:eastAsia="es-AR"/>
        </w:rPr>
        <w:t xml:space="preserve">adaptadas </w:t>
      </w:r>
      <w:r w:rsidRPr="006D5106">
        <w:rPr>
          <w:rFonts w:ascii="Arial" w:eastAsia="Times New Roman" w:hAnsi="Arial" w:cs="Arial"/>
          <w:sz w:val="24"/>
          <w:szCs w:val="24"/>
          <w:lang w:eastAsia="es-AR"/>
        </w:rPr>
        <w:t>a las necesidades y ritmos de aprendizaje de cada estudiante.</w:t>
      </w:r>
    </w:p>
    <w:p w:rsidR="006D5106" w:rsidRPr="006D5106" w:rsidRDefault="006D5106" w:rsidP="006D5106">
      <w:pPr>
        <w:numPr>
          <w:ilvl w:val="0"/>
          <w:numId w:val="11"/>
        </w:numPr>
        <w:spacing w:before="100" w:beforeAutospacing="1" w:after="100" w:afterAutospacing="1" w:line="360" w:lineRule="auto"/>
        <w:jc w:val="both"/>
        <w:rPr>
          <w:rFonts w:ascii="Arial" w:eastAsia="Times New Roman" w:hAnsi="Arial" w:cs="Arial"/>
          <w:sz w:val="24"/>
          <w:szCs w:val="24"/>
          <w:lang w:eastAsia="es-AR"/>
        </w:rPr>
      </w:pPr>
      <w:r w:rsidRPr="006D5106">
        <w:rPr>
          <w:rFonts w:ascii="Arial" w:eastAsia="Times New Roman" w:hAnsi="Arial" w:cs="Arial"/>
          <w:b/>
          <w:bCs/>
          <w:sz w:val="24"/>
          <w:szCs w:val="24"/>
          <w:lang w:eastAsia="es-AR"/>
        </w:rPr>
        <w:t>Trabajo Colaborativo</w:t>
      </w:r>
      <w:r w:rsidR="00E006E5">
        <w:rPr>
          <w:rFonts w:ascii="Arial" w:eastAsia="Times New Roman" w:hAnsi="Arial" w:cs="Arial"/>
          <w:b/>
          <w:bCs/>
          <w:sz w:val="24"/>
          <w:szCs w:val="24"/>
          <w:lang w:eastAsia="es-AR"/>
        </w:rPr>
        <w:t xml:space="preserve"> </w:t>
      </w:r>
      <w:r w:rsidR="00E006E5">
        <w:rPr>
          <w:rFonts w:ascii="Arial" w:eastAsia="Times New Roman" w:hAnsi="Arial" w:cs="Arial"/>
          <w:bCs/>
          <w:sz w:val="24"/>
          <w:szCs w:val="24"/>
          <w:lang w:eastAsia="es-AR"/>
        </w:rPr>
        <w:t>que</w:t>
      </w:r>
      <w:r w:rsidRPr="006D5106">
        <w:rPr>
          <w:rFonts w:ascii="Arial" w:eastAsia="Times New Roman" w:hAnsi="Arial" w:cs="Arial"/>
          <w:sz w:val="24"/>
          <w:szCs w:val="24"/>
          <w:lang w:eastAsia="es-AR"/>
        </w:rPr>
        <w:t xml:space="preserve"> f</w:t>
      </w:r>
      <w:r w:rsidR="00E006E5">
        <w:rPr>
          <w:rFonts w:ascii="Arial" w:eastAsia="Times New Roman" w:hAnsi="Arial" w:cs="Arial"/>
          <w:sz w:val="24"/>
          <w:szCs w:val="24"/>
          <w:lang w:eastAsia="es-AR"/>
        </w:rPr>
        <w:t>omenta</w:t>
      </w:r>
      <w:r w:rsidRPr="006D5106">
        <w:rPr>
          <w:rFonts w:ascii="Arial" w:eastAsia="Times New Roman" w:hAnsi="Arial" w:cs="Arial"/>
          <w:sz w:val="24"/>
          <w:szCs w:val="24"/>
          <w:lang w:eastAsia="es-AR"/>
        </w:rPr>
        <w:t xml:space="preserve"> la interacción y el aprendizaje entre pares.</w:t>
      </w:r>
    </w:p>
    <w:p w:rsidR="006D5106" w:rsidRPr="00E006E5" w:rsidRDefault="00E006E5" w:rsidP="006D5106">
      <w:pPr>
        <w:spacing w:before="100" w:beforeAutospacing="1" w:after="100" w:afterAutospacing="1" w:line="360" w:lineRule="auto"/>
        <w:jc w:val="both"/>
        <w:outlineLvl w:val="0"/>
        <w:rPr>
          <w:rFonts w:ascii="Arial" w:eastAsia="Times New Roman" w:hAnsi="Arial" w:cs="Arial"/>
          <w:bCs/>
          <w:kern w:val="36"/>
          <w:sz w:val="24"/>
          <w:szCs w:val="24"/>
          <w:lang w:val="es-ES" w:eastAsia="es-AR"/>
        </w:rPr>
      </w:pPr>
      <w:r>
        <w:rPr>
          <w:rFonts w:ascii="Arial" w:eastAsia="Times New Roman" w:hAnsi="Arial" w:cs="Arial"/>
          <w:bCs/>
          <w:kern w:val="36"/>
          <w:sz w:val="24"/>
          <w:szCs w:val="24"/>
          <w:lang w:val="es-ES" w:eastAsia="es-AR"/>
        </w:rPr>
        <w:t>La estructura ciclada y graduada, sumada a la concepción constructivista de la enseñanza y el DUA permiten a los inspectores contar con una guía clara respecto de los contenidos a ser enseñados y el repertorio de actividades que pueden implementarse en las aulas en cada propuesta de aprendizaje.</w:t>
      </w:r>
    </w:p>
    <w:p w:rsidR="007337E3" w:rsidRDefault="00D43C2E" w:rsidP="00D43C2E">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D43C2E">
        <w:rPr>
          <w:rFonts w:ascii="Arial" w:eastAsia="Times New Roman" w:hAnsi="Arial" w:cs="Arial"/>
          <w:bCs/>
          <w:kern w:val="36"/>
          <w:sz w:val="24"/>
          <w:szCs w:val="24"/>
          <w:lang w:eastAsia="es-AR"/>
        </w:rPr>
        <w:t>Se trata de un documento de carácter prescriptivo que se enuncia como de acceso público para docentes  y familias con el objetivo de</w:t>
      </w:r>
      <w:r>
        <w:rPr>
          <w:rFonts w:ascii="Arial" w:eastAsia="Times New Roman" w:hAnsi="Arial" w:cs="Arial"/>
          <w:bCs/>
          <w:kern w:val="36"/>
          <w:sz w:val="24"/>
          <w:szCs w:val="24"/>
          <w:lang w:eastAsia="es-AR"/>
        </w:rPr>
        <w:t xml:space="preserve"> orientar la  mejora de </w:t>
      </w:r>
      <w:r w:rsidRPr="00D43C2E">
        <w:rPr>
          <w:rFonts w:ascii="Arial" w:eastAsia="Times New Roman" w:hAnsi="Arial" w:cs="Arial"/>
          <w:bCs/>
          <w:kern w:val="36"/>
          <w:sz w:val="24"/>
          <w:szCs w:val="24"/>
          <w:lang w:eastAsia="es-AR"/>
        </w:rPr>
        <w:t>las posibilidades de aprendizaje de los estudiantes de la provincia de Buenos Aires.</w:t>
      </w:r>
    </w:p>
    <w:p w:rsidR="00B80207" w:rsidRDefault="00B80207" w:rsidP="00D43C2E">
      <w:pPr>
        <w:spacing w:before="100" w:beforeAutospacing="1" w:after="100" w:afterAutospacing="1" w:line="360" w:lineRule="auto"/>
        <w:jc w:val="both"/>
        <w:outlineLvl w:val="0"/>
        <w:rPr>
          <w:rFonts w:ascii="Arial" w:eastAsia="Times New Roman" w:hAnsi="Arial" w:cs="Arial"/>
          <w:bCs/>
          <w:kern w:val="36"/>
          <w:sz w:val="24"/>
          <w:szCs w:val="24"/>
          <w:lang w:eastAsia="es-AR"/>
        </w:rPr>
      </w:pPr>
      <w:r>
        <w:rPr>
          <w:rFonts w:ascii="Arial" w:eastAsia="Times New Roman" w:hAnsi="Arial" w:cs="Arial"/>
          <w:bCs/>
          <w:kern w:val="36"/>
          <w:sz w:val="24"/>
          <w:szCs w:val="24"/>
          <w:lang w:eastAsia="es-AR"/>
        </w:rPr>
        <w:t>En relación con la Res.451/22 cumple con los requisitos de inclusión de Núcleos de Aprendizajes Prioritarios, y la Res.CFE N°174 de Unidad Pedagógica.</w:t>
      </w:r>
    </w:p>
    <w:p w:rsidR="00B80207" w:rsidRDefault="00B80207" w:rsidP="00D43C2E">
      <w:pPr>
        <w:spacing w:before="100" w:beforeAutospacing="1" w:after="100" w:afterAutospacing="1" w:line="360" w:lineRule="auto"/>
        <w:jc w:val="both"/>
        <w:outlineLvl w:val="0"/>
        <w:rPr>
          <w:rFonts w:ascii="Arial" w:eastAsia="Times New Roman" w:hAnsi="Arial" w:cs="Arial"/>
          <w:bCs/>
          <w:kern w:val="36"/>
          <w:sz w:val="24"/>
          <w:szCs w:val="24"/>
          <w:lang w:eastAsia="es-AR"/>
        </w:rPr>
      </w:pPr>
      <w:r>
        <w:rPr>
          <w:rFonts w:ascii="Arial" w:eastAsia="Times New Roman" w:hAnsi="Arial" w:cs="Arial"/>
          <w:bCs/>
          <w:kern w:val="36"/>
          <w:sz w:val="24"/>
          <w:szCs w:val="24"/>
          <w:lang w:eastAsia="es-AR"/>
        </w:rPr>
        <w:t>No se observan en el diseño sugerencias respecto de la carga horaria escolar para desarrollar semanalmente cada espacio curricular</w:t>
      </w:r>
      <w:r w:rsidR="004133E5">
        <w:rPr>
          <w:rFonts w:ascii="Arial" w:eastAsia="Times New Roman" w:hAnsi="Arial" w:cs="Arial"/>
          <w:bCs/>
          <w:kern w:val="36"/>
          <w:sz w:val="24"/>
          <w:szCs w:val="24"/>
          <w:lang w:eastAsia="es-AR"/>
        </w:rPr>
        <w:t xml:space="preserve"> ni especificaciones respecto de la organización institucional para favorecer la implementación del DC, aunque se mencionan otros documentos complementarios que la Jurisdicción pone al servicio de los docentes para llevar a cabo la enseñanza en las escuelas de la provincia.</w:t>
      </w:r>
    </w:p>
    <w:p w:rsidR="00D43C2E" w:rsidRDefault="00D43C2E" w:rsidP="007337E3">
      <w:pPr>
        <w:spacing w:before="100" w:beforeAutospacing="1" w:after="100" w:afterAutospacing="1" w:line="240" w:lineRule="auto"/>
        <w:jc w:val="both"/>
        <w:outlineLvl w:val="0"/>
        <w:rPr>
          <w:rFonts w:ascii="Arial" w:eastAsia="Times New Roman" w:hAnsi="Arial" w:cs="Arial"/>
          <w:bCs/>
          <w:kern w:val="36"/>
          <w:sz w:val="24"/>
          <w:szCs w:val="24"/>
          <w:lang w:eastAsia="es-AR"/>
        </w:rPr>
      </w:pPr>
    </w:p>
    <w:p w:rsidR="00B05697" w:rsidRDefault="00B05697" w:rsidP="007337E3">
      <w:pPr>
        <w:spacing w:before="100" w:beforeAutospacing="1" w:after="100" w:afterAutospacing="1" w:line="240" w:lineRule="auto"/>
        <w:jc w:val="both"/>
        <w:outlineLvl w:val="0"/>
        <w:rPr>
          <w:rFonts w:ascii="Arial" w:eastAsia="Times New Roman" w:hAnsi="Arial" w:cs="Arial"/>
          <w:b/>
          <w:bCs/>
          <w:kern w:val="36"/>
          <w:sz w:val="24"/>
          <w:szCs w:val="24"/>
          <w:lang w:eastAsia="es-AR"/>
        </w:rPr>
      </w:pPr>
      <w:r w:rsidRPr="00B05697">
        <w:rPr>
          <w:rFonts w:ascii="Arial" w:eastAsia="Times New Roman" w:hAnsi="Arial" w:cs="Arial"/>
          <w:b/>
          <w:bCs/>
          <w:kern w:val="36"/>
          <w:sz w:val="24"/>
          <w:szCs w:val="24"/>
          <w:lang w:eastAsia="es-AR"/>
        </w:rPr>
        <w:t>Bibliografía</w:t>
      </w:r>
      <w:r w:rsidR="0061598E">
        <w:rPr>
          <w:rFonts w:ascii="Arial" w:eastAsia="Times New Roman" w:hAnsi="Arial" w:cs="Arial"/>
          <w:b/>
          <w:bCs/>
          <w:kern w:val="36"/>
          <w:sz w:val="24"/>
          <w:szCs w:val="24"/>
          <w:lang w:eastAsia="es-AR"/>
        </w:rPr>
        <w:t xml:space="preserve"> </w:t>
      </w:r>
    </w:p>
    <w:p w:rsidR="00682636" w:rsidRPr="004133E5" w:rsidRDefault="00682636" w:rsidP="004133E5">
      <w:pPr>
        <w:spacing w:before="100" w:beforeAutospacing="1" w:after="100" w:afterAutospacing="1" w:line="360" w:lineRule="auto"/>
        <w:jc w:val="both"/>
        <w:outlineLvl w:val="0"/>
        <w:rPr>
          <w:rFonts w:ascii="Arial" w:hAnsi="Arial" w:cs="Arial"/>
          <w:sz w:val="24"/>
          <w:szCs w:val="24"/>
        </w:rPr>
      </w:pPr>
      <w:r w:rsidRPr="004133E5">
        <w:rPr>
          <w:rFonts w:ascii="Arial" w:eastAsia="Times New Roman" w:hAnsi="Arial" w:cs="Arial"/>
          <w:bCs/>
          <w:kern w:val="36"/>
          <w:sz w:val="24"/>
          <w:szCs w:val="24"/>
          <w:lang w:eastAsia="es-AR"/>
        </w:rPr>
        <w:t xml:space="preserve">Dussel, I (2006) Currículum y conocimiento en la escuela media argentina. </w:t>
      </w:r>
      <w:r w:rsidRPr="004133E5">
        <w:rPr>
          <w:rFonts w:ascii="Arial" w:hAnsi="Arial" w:cs="Arial"/>
          <w:sz w:val="24"/>
          <w:szCs w:val="24"/>
        </w:rPr>
        <w:t>Dirección General de Cultura y Educación de la Provincia de Buenos Aires, Dirección Provincial de</w:t>
      </w:r>
      <w:r w:rsidR="004133E5" w:rsidRPr="004133E5">
        <w:rPr>
          <w:rFonts w:ascii="Arial" w:hAnsi="Arial" w:cs="Arial"/>
          <w:sz w:val="24"/>
          <w:szCs w:val="24"/>
        </w:rPr>
        <w:t xml:space="preserve"> Planeamiento.</w:t>
      </w:r>
    </w:p>
    <w:p w:rsidR="004133E5" w:rsidRPr="004133E5" w:rsidRDefault="004133E5" w:rsidP="004133E5">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4133E5">
        <w:rPr>
          <w:rFonts w:ascii="Arial" w:eastAsia="Times New Roman" w:hAnsi="Arial" w:cs="Arial"/>
          <w:bCs/>
          <w:kern w:val="36"/>
          <w:sz w:val="24"/>
          <w:szCs w:val="24"/>
          <w:lang w:eastAsia="es-AR"/>
        </w:rPr>
        <w:lastRenderedPageBreak/>
        <w:t>Pinar, W (2014) La teoría del currículo, con estudio introductorio de J.M. García Garduño, Madrid. Narcea.</w:t>
      </w:r>
    </w:p>
    <w:p w:rsidR="00F32601" w:rsidRDefault="00F32601" w:rsidP="004133E5">
      <w:pPr>
        <w:spacing w:before="100" w:beforeAutospacing="1" w:after="100" w:afterAutospacing="1" w:line="360" w:lineRule="auto"/>
        <w:jc w:val="both"/>
        <w:outlineLvl w:val="0"/>
        <w:rPr>
          <w:rFonts w:ascii="Arial" w:hAnsi="Arial" w:cs="Arial"/>
          <w:sz w:val="24"/>
          <w:szCs w:val="24"/>
        </w:rPr>
      </w:pPr>
    </w:p>
    <w:p w:rsidR="00B80207" w:rsidRPr="004133E5" w:rsidRDefault="00B80207" w:rsidP="004133E5">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4133E5">
        <w:rPr>
          <w:rFonts w:ascii="Arial" w:hAnsi="Arial" w:cs="Arial"/>
          <w:sz w:val="24"/>
          <w:szCs w:val="24"/>
        </w:rPr>
        <w:t>Res. N° 451/22. Manual de Procedimientos y Componentes para la Validez Nacional. Dirección de Validez Nacional de Títulos y Estudios.</w:t>
      </w:r>
    </w:p>
    <w:p w:rsidR="00D44A7F" w:rsidRPr="004133E5" w:rsidRDefault="00F32601" w:rsidP="004133E5">
      <w:pPr>
        <w:spacing w:before="100" w:beforeAutospacing="1" w:after="100" w:afterAutospacing="1" w:line="360" w:lineRule="auto"/>
        <w:jc w:val="both"/>
        <w:outlineLvl w:val="0"/>
        <w:rPr>
          <w:rFonts w:ascii="Arial" w:eastAsia="Times New Roman" w:hAnsi="Arial" w:cs="Arial"/>
          <w:bCs/>
          <w:kern w:val="36"/>
          <w:sz w:val="24"/>
          <w:szCs w:val="24"/>
          <w:lang w:eastAsia="es-AR"/>
        </w:rPr>
      </w:pPr>
      <w:r>
        <w:rPr>
          <w:rFonts w:ascii="Arial" w:eastAsia="Times New Roman" w:hAnsi="Arial" w:cs="Arial"/>
          <w:bCs/>
          <w:kern w:val="36"/>
          <w:sz w:val="24"/>
          <w:szCs w:val="24"/>
          <w:lang w:eastAsia="es-AR"/>
        </w:rPr>
        <w:t xml:space="preserve">Res. N° </w:t>
      </w:r>
      <w:r w:rsidR="00D44A7F" w:rsidRPr="004133E5">
        <w:rPr>
          <w:rFonts w:ascii="Arial" w:eastAsia="Times New Roman" w:hAnsi="Arial" w:cs="Arial"/>
          <w:bCs/>
          <w:kern w:val="36"/>
          <w:sz w:val="24"/>
          <w:szCs w:val="24"/>
          <w:lang w:eastAsia="es-AR"/>
        </w:rPr>
        <w:t>1482/17</w:t>
      </w:r>
      <w:r>
        <w:rPr>
          <w:rFonts w:ascii="Arial" w:eastAsia="Times New Roman" w:hAnsi="Arial" w:cs="Arial"/>
          <w:bCs/>
          <w:kern w:val="36"/>
          <w:sz w:val="24"/>
          <w:szCs w:val="24"/>
          <w:lang w:eastAsia="es-AR"/>
        </w:rPr>
        <w:t xml:space="preserve"> Diseño Curricular para la Educación Primaria de la provincia de Buenos Aires.</w:t>
      </w:r>
    </w:p>
    <w:p w:rsidR="00D44A7F" w:rsidRPr="004133E5" w:rsidRDefault="00D44A7F" w:rsidP="004133E5">
      <w:pPr>
        <w:spacing w:before="100" w:beforeAutospacing="1" w:after="100" w:afterAutospacing="1" w:line="360" w:lineRule="auto"/>
        <w:jc w:val="both"/>
        <w:outlineLvl w:val="0"/>
        <w:rPr>
          <w:rFonts w:ascii="Arial" w:eastAsia="Times New Roman" w:hAnsi="Arial" w:cs="Arial"/>
          <w:bCs/>
          <w:kern w:val="36"/>
          <w:sz w:val="24"/>
          <w:szCs w:val="24"/>
          <w:lang w:eastAsia="es-AR"/>
        </w:rPr>
      </w:pPr>
      <w:r w:rsidRPr="004133E5">
        <w:rPr>
          <w:rFonts w:ascii="Arial" w:eastAsia="Times New Roman" w:hAnsi="Arial" w:cs="Arial"/>
          <w:bCs/>
          <w:kern w:val="36"/>
          <w:sz w:val="24"/>
          <w:szCs w:val="24"/>
          <w:lang w:eastAsia="es-AR"/>
        </w:rPr>
        <w:t xml:space="preserve">Ley </w:t>
      </w:r>
      <w:r w:rsidR="00F32601">
        <w:rPr>
          <w:rFonts w:ascii="Arial" w:eastAsia="Times New Roman" w:hAnsi="Arial" w:cs="Arial"/>
          <w:bCs/>
          <w:kern w:val="36"/>
          <w:sz w:val="24"/>
          <w:szCs w:val="24"/>
          <w:lang w:eastAsia="es-AR"/>
        </w:rPr>
        <w:t xml:space="preserve">N° </w:t>
      </w:r>
      <w:r w:rsidRPr="004133E5">
        <w:rPr>
          <w:rFonts w:ascii="Arial" w:eastAsia="Times New Roman" w:hAnsi="Arial" w:cs="Arial"/>
          <w:bCs/>
          <w:kern w:val="36"/>
          <w:sz w:val="24"/>
          <w:szCs w:val="24"/>
          <w:lang w:eastAsia="es-AR"/>
        </w:rPr>
        <w:t>13688</w:t>
      </w:r>
      <w:r w:rsidR="00F32601">
        <w:rPr>
          <w:rFonts w:ascii="Arial" w:eastAsia="Times New Roman" w:hAnsi="Arial" w:cs="Arial"/>
          <w:bCs/>
          <w:kern w:val="36"/>
          <w:sz w:val="24"/>
          <w:szCs w:val="24"/>
          <w:lang w:eastAsia="es-AR"/>
        </w:rPr>
        <w:t xml:space="preserve">/07. Ley Provincial de Educación. </w:t>
      </w:r>
    </w:p>
    <w:p w:rsidR="00D44A7F" w:rsidRPr="004133E5" w:rsidRDefault="00F32601" w:rsidP="004133E5">
      <w:pPr>
        <w:spacing w:before="100" w:beforeAutospacing="1" w:after="100" w:afterAutospacing="1" w:line="360" w:lineRule="auto"/>
        <w:jc w:val="both"/>
        <w:outlineLvl w:val="0"/>
        <w:rPr>
          <w:rFonts w:ascii="Arial" w:eastAsia="Times New Roman" w:hAnsi="Arial" w:cs="Arial"/>
          <w:bCs/>
          <w:kern w:val="36"/>
          <w:sz w:val="24"/>
          <w:szCs w:val="24"/>
          <w:lang w:eastAsia="es-AR"/>
        </w:rPr>
      </w:pPr>
      <w:r>
        <w:rPr>
          <w:rFonts w:ascii="Arial" w:eastAsia="Times New Roman" w:hAnsi="Arial" w:cs="Arial"/>
          <w:bCs/>
          <w:kern w:val="36"/>
          <w:sz w:val="24"/>
          <w:szCs w:val="24"/>
          <w:lang w:eastAsia="es-AR"/>
        </w:rPr>
        <w:t xml:space="preserve">Res.N° </w:t>
      </w:r>
      <w:r w:rsidR="00D44A7F" w:rsidRPr="004133E5">
        <w:rPr>
          <w:rFonts w:ascii="Arial" w:eastAsia="Times New Roman" w:hAnsi="Arial" w:cs="Arial"/>
          <w:bCs/>
          <w:kern w:val="36"/>
          <w:sz w:val="24"/>
          <w:szCs w:val="24"/>
          <w:lang w:eastAsia="es-AR"/>
        </w:rPr>
        <w:t>4358/18</w:t>
      </w:r>
      <w:r>
        <w:rPr>
          <w:rFonts w:ascii="Arial" w:eastAsia="Times New Roman" w:hAnsi="Arial" w:cs="Arial"/>
          <w:bCs/>
          <w:kern w:val="36"/>
          <w:sz w:val="24"/>
          <w:szCs w:val="24"/>
          <w:lang w:eastAsia="es-AR"/>
        </w:rPr>
        <w:t>. Marco Curricular Referencial de la provincia de Buenos Aires.</w:t>
      </w:r>
    </w:p>
    <w:sectPr w:rsidR="00D44A7F" w:rsidRPr="004133E5" w:rsidSect="001B3E85">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DE1" w:rsidRDefault="005F1DE1" w:rsidP="006D5106">
      <w:pPr>
        <w:spacing w:after="0" w:line="240" w:lineRule="auto"/>
      </w:pPr>
      <w:r>
        <w:separator/>
      </w:r>
    </w:p>
  </w:endnote>
  <w:endnote w:type="continuationSeparator" w:id="1">
    <w:p w:rsidR="005F1DE1" w:rsidRDefault="005F1DE1" w:rsidP="006D5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121110"/>
      <w:docPartObj>
        <w:docPartGallery w:val="Page Numbers (Bottom of Page)"/>
        <w:docPartUnique/>
      </w:docPartObj>
    </w:sdtPr>
    <w:sdtContent>
      <w:p w:rsidR="00D43C2E" w:rsidRDefault="00A307E3">
        <w:pPr>
          <w:pStyle w:val="Piedepgina"/>
          <w:jc w:val="right"/>
        </w:pPr>
        <w:fldSimple w:instr=" PAGE   \* MERGEFORMAT ">
          <w:r w:rsidR="0029519B">
            <w:rPr>
              <w:noProof/>
            </w:rPr>
            <w:t>3</w:t>
          </w:r>
        </w:fldSimple>
      </w:p>
    </w:sdtContent>
  </w:sdt>
  <w:p w:rsidR="00D43C2E" w:rsidRDefault="00D43C2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DE1" w:rsidRDefault="005F1DE1" w:rsidP="006D5106">
      <w:pPr>
        <w:spacing w:after="0" w:line="240" w:lineRule="auto"/>
      </w:pPr>
      <w:r>
        <w:separator/>
      </w:r>
    </w:p>
  </w:footnote>
  <w:footnote w:type="continuationSeparator" w:id="1">
    <w:p w:rsidR="005F1DE1" w:rsidRDefault="005F1DE1" w:rsidP="006D5106">
      <w:pPr>
        <w:spacing w:after="0" w:line="240" w:lineRule="auto"/>
      </w:pPr>
      <w:r>
        <w:continuationSeparator/>
      </w:r>
    </w:p>
  </w:footnote>
  <w:footnote w:id="2">
    <w:p w:rsidR="006D5106" w:rsidRPr="00F73AA9" w:rsidRDefault="006D5106" w:rsidP="006D5106">
      <w:pPr>
        <w:pStyle w:val="Textonotapie"/>
        <w:rPr>
          <w:lang w:val="es-US"/>
        </w:rPr>
      </w:pPr>
      <w:r>
        <w:rPr>
          <w:rStyle w:val="Refdenotaalpie"/>
        </w:rPr>
        <w:footnoteRef/>
      </w:r>
      <w:r>
        <w:t xml:space="preserve"> Véase Marco Curricular Referencial. Resolución N°4358/18</w:t>
      </w:r>
    </w:p>
  </w:footnote>
  <w:footnote w:id="3">
    <w:p w:rsidR="00B80207" w:rsidRPr="00B80207" w:rsidRDefault="00B80207">
      <w:pPr>
        <w:pStyle w:val="Textonotapie"/>
        <w:rPr>
          <w:lang w:val="es-US"/>
        </w:rPr>
      </w:pPr>
      <w:r>
        <w:rPr>
          <w:rStyle w:val="Refdenotaalpie"/>
        </w:rPr>
        <w:footnoteRef/>
      </w:r>
      <w:r>
        <w:t xml:space="preserve"> </w:t>
      </w:r>
      <w:r>
        <w:rPr>
          <w:lang w:val="es-US"/>
        </w:rPr>
        <w:t>Manual de Procedimientos y Componentes para la Validez Nacional. Dirección de Validez Nacional de Títulos y Estudios.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232C"/>
    <w:multiLevelType w:val="multilevel"/>
    <w:tmpl w:val="0FB8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E0277"/>
    <w:multiLevelType w:val="multilevel"/>
    <w:tmpl w:val="58D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97089"/>
    <w:multiLevelType w:val="multilevel"/>
    <w:tmpl w:val="1366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43FA1"/>
    <w:multiLevelType w:val="multilevel"/>
    <w:tmpl w:val="ACAC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43B86"/>
    <w:multiLevelType w:val="multilevel"/>
    <w:tmpl w:val="869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C6E69"/>
    <w:multiLevelType w:val="hybridMultilevel"/>
    <w:tmpl w:val="C3ECD918"/>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41E948A4"/>
    <w:multiLevelType w:val="multilevel"/>
    <w:tmpl w:val="DA0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BF62FF"/>
    <w:multiLevelType w:val="multilevel"/>
    <w:tmpl w:val="1F5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722A93"/>
    <w:multiLevelType w:val="multilevel"/>
    <w:tmpl w:val="EFE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877C54"/>
    <w:multiLevelType w:val="multilevel"/>
    <w:tmpl w:val="EAA4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4"/>
  </w:num>
  <w:num w:numId="4">
    <w:abstractNumId w:val="7"/>
  </w:num>
  <w:num w:numId="5">
    <w:abstractNumId w:val="2"/>
  </w:num>
  <w:num w:numId="6">
    <w:abstractNumId w:val="1"/>
  </w:num>
  <w:num w:numId="7">
    <w:abstractNumId w:val="8"/>
  </w:num>
  <w:num w:numId="8">
    <w:abstractNumId w:val="3"/>
  </w:num>
  <w:num w:numId="9">
    <w:abstractNumId w:val="0"/>
  </w:num>
  <w:num w:numId="10">
    <w:abstractNumId w:val="5"/>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6DDE"/>
    <w:rsid w:val="000011F5"/>
    <w:rsid w:val="00014B3F"/>
    <w:rsid w:val="00047A2B"/>
    <w:rsid w:val="0005093A"/>
    <w:rsid w:val="00075A76"/>
    <w:rsid w:val="000A0D88"/>
    <w:rsid w:val="000B117F"/>
    <w:rsid w:val="000B3E42"/>
    <w:rsid w:val="001B3E85"/>
    <w:rsid w:val="001F3295"/>
    <w:rsid w:val="0029519B"/>
    <w:rsid w:val="002F569B"/>
    <w:rsid w:val="00347738"/>
    <w:rsid w:val="00355A48"/>
    <w:rsid w:val="003750E7"/>
    <w:rsid w:val="0038512A"/>
    <w:rsid w:val="003F0182"/>
    <w:rsid w:val="004133E5"/>
    <w:rsid w:val="0047604B"/>
    <w:rsid w:val="005613AF"/>
    <w:rsid w:val="0057633F"/>
    <w:rsid w:val="005F1DE1"/>
    <w:rsid w:val="0061598E"/>
    <w:rsid w:val="00645559"/>
    <w:rsid w:val="00653EE1"/>
    <w:rsid w:val="00682636"/>
    <w:rsid w:val="00687FD9"/>
    <w:rsid w:val="006D5106"/>
    <w:rsid w:val="007065F1"/>
    <w:rsid w:val="007115FF"/>
    <w:rsid w:val="007337E3"/>
    <w:rsid w:val="00744D06"/>
    <w:rsid w:val="007E1780"/>
    <w:rsid w:val="007F6AB5"/>
    <w:rsid w:val="0082275F"/>
    <w:rsid w:val="00827999"/>
    <w:rsid w:val="008B6E4D"/>
    <w:rsid w:val="0091343D"/>
    <w:rsid w:val="00956BC2"/>
    <w:rsid w:val="009A4384"/>
    <w:rsid w:val="009B37F6"/>
    <w:rsid w:val="00A0407C"/>
    <w:rsid w:val="00A23FF8"/>
    <w:rsid w:val="00A307E3"/>
    <w:rsid w:val="00A84049"/>
    <w:rsid w:val="00A844DC"/>
    <w:rsid w:val="00AA138A"/>
    <w:rsid w:val="00AB2B9F"/>
    <w:rsid w:val="00AB4EE8"/>
    <w:rsid w:val="00B05697"/>
    <w:rsid w:val="00B61260"/>
    <w:rsid w:val="00B80207"/>
    <w:rsid w:val="00C23D6E"/>
    <w:rsid w:val="00C6545D"/>
    <w:rsid w:val="00CC4961"/>
    <w:rsid w:val="00D35578"/>
    <w:rsid w:val="00D43C2E"/>
    <w:rsid w:val="00D44A7F"/>
    <w:rsid w:val="00D71C14"/>
    <w:rsid w:val="00DB06CE"/>
    <w:rsid w:val="00E006E5"/>
    <w:rsid w:val="00E11942"/>
    <w:rsid w:val="00E5680C"/>
    <w:rsid w:val="00EA75CE"/>
    <w:rsid w:val="00EC6DDE"/>
    <w:rsid w:val="00EE6A9D"/>
    <w:rsid w:val="00F32601"/>
    <w:rsid w:val="00F6037C"/>
    <w:rsid w:val="00F70C47"/>
    <w:rsid w:val="00F71B0A"/>
    <w:rsid w:val="00FE680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E8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329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E1780"/>
    <w:pPr>
      <w:ind w:left="720"/>
      <w:contextualSpacing/>
    </w:pPr>
  </w:style>
  <w:style w:type="paragraph" w:styleId="Textonotapie">
    <w:name w:val="footnote text"/>
    <w:basedOn w:val="Normal"/>
    <w:link w:val="TextonotapieCar"/>
    <w:uiPriority w:val="99"/>
    <w:semiHidden/>
    <w:unhideWhenUsed/>
    <w:rsid w:val="006D51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5106"/>
    <w:rPr>
      <w:sz w:val="20"/>
      <w:szCs w:val="20"/>
    </w:rPr>
  </w:style>
  <w:style w:type="character" w:styleId="Refdenotaalpie">
    <w:name w:val="footnote reference"/>
    <w:basedOn w:val="Fuentedeprrafopredeter"/>
    <w:uiPriority w:val="99"/>
    <w:semiHidden/>
    <w:unhideWhenUsed/>
    <w:rsid w:val="006D5106"/>
    <w:rPr>
      <w:vertAlign w:val="superscript"/>
    </w:rPr>
  </w:style>
  <w:style w:type="paragraph" w:styleId="Encabezado">
    <w:name w:val="header"/>
    <w:basedOn w:val="Normal"/>
    <w:link w:val="EncabezadoCar"/>
    <w:uiPriority w:val="99"/>
    <w:semiHidden/>
    <w:unhideWhenUsed/>
    <w:rsid w:val="00D43C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43C2E"/>
  </w:style>
  <w:style w:type="paragraph" w:styleId="Piedepgina">
    <w:name w:val="footer"/>
    <w:basedOn w:val="Normal"/>
    <w:link w:val="PiedepginaCar"/>
    <w:uiPriority w:val="99"/>
    <w:unhideWhenUsed/>
    <w:rsid w:val="00D43C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3C2E"/>
  </w:style>
</w:styles>
</file>

<file path=word/webSettings.xml><?xml version="1.0" encoding="utf-8"?>
<w:webSettings xmlns:r="http://schemas.openxmlformats.org/officeDocument/2006/relationships" xmlns:w="http://schemas.openxmlformats.org/wordprocessingml/2006/main">
  <w:divs>
    <w:div w:id="80414107">
      <w:bodyDiv w:val="1"/>
      <w:marLeft w:val="0"/>
      <w:marRight w:val="0"/>
      <w:marTop w:val="0"/>
      <w:marBottom w:val="0"/>
      <w:divBdr>
        <w:top w:val="none" w:sz="0" w:space="0" w:color="auto"/>
        <w:left w:val="none" w:sz="0" w:space="0" w:color="auto"/>
        <w:bottom w:val="none" w:sz="0" w:space="0" w:color="auto"/>
        <w:right w:val="none" w:sz="0" w:space="0" w:color="auto"/>
      </w:divBdr>
      <w:divsChild>
        <w:div w:id="221646955">
          <w:marLeft w:val="0"/>
          <w:marRight w:val="0"/>
          <w:marTop w:val="0"/>
          <w:marBottom w:val="0"/>
          <w:divBdr>
            <w:top w:val="none" w:sz="0" w:space="0" w:color="auto"/>
            <w:left w:val="none" w:sz="0" w:space="0" w:color="auto"/>
            <w:bottom w:val="none" w:sz="0" w:space="0" w:color="auto"/>
            <w:right w:val="none" w:sz="0" w:space="0" w:color="auto"/>
          </w:divBdr>
          <w:divsChild>
            <w:div w:id="824396459">
              <w:marLeft w:val="0"/>
              <w:marRight w:val="0"/>
              <w:marTop w:val="0"/>
              <w:marBottom w:val="0"/>
              <w:divBdr>
                <w:top w:val="none" w:sz="0" w:space="0" w:color="auto"/>
                <w:left w:val="none" w:sz="0" w:space="0" w:color="auto"/>
                <w:bottom w:val="none" w:sz="0" w:space="0" w:color="auto"/>
                <w:right w:val="none" w:sz="0" w:space="0" w:color="auto"/>
              </w:divBdr>
              <w:divsChild>
                <w:div w:id="931547079">
                  <w:marLeft w:val="0"/>
                  <w:marRight w:val="0"/>
                  <w:marTop w:val="0"/>
                  <w:marBottom w:val="0"/>
                  <w:divBdr>
                    <w:top w:val="none" w:sz="0" w:space="0" w:color="auto"/>
                    <w:left w:val="none" w:sz="0" w:space="0" w:color="auto"/>
                    <w:bottom w:val="none" w:sz="0" w:space="0" w:color="auto"/>
                    <w:right w:val="none" w:sz="0" w:space="0" w:color="auto"/>
                  </w:divBdr>
                  <w:divsChild>
                    <w:div w:id="5124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7701">
          <w:marLeft w:val="0"/>
          <w:marRight w:val="0"/>
          <w:marTop w:val="0"/>
          <w:marBottom w:val="0"/>
          <w:divBdr>
            <w:top w:val="none" w:sz="0" w:space="0" w:color="auto"/>
            <w:left w:val="none" w:sz="0" w:space="0" w:color="auto"/>
            <w:bottom w:val="none" w:sz="0" w:space="0" w:color="auto"/>
            <w:right w:val="none" w:sz="0" w:space="0" w:color="auto"/>
          </w:divBdr>
          <w:divsChild>
            <w:div w:id="2104758849">
              <w:marLeft w:val="0"/>
              <w:marRight w:val="0"/>
              <w:marTop w:val="0"/>
              <w:marBottom w:val="0"/>
              <w:divBdr>
                <w:top w:val="none" w:sz="0" w:space="0" w:color="auto"/>
                <w:left w:val="none" w:sz="0" w:space="0" w:color="auto"/>
                <w:bottom w:val="none" w:sz="0" w:space="0" w:color="auto"/>
                <w:right w:val="none" w:sz="0" w:space="0" w:color="auto"/>
              </w:divBdr>
              <w:divsChild>
                <w:div w:id="639505900">
                  <w:marLeft w:val="0"/>
                  <w:marRight w:val="0"/>
                  <w:marTop w:val="0"/>
                  <w:marBottom w:val="0"/>
                  <w:divBdr>
                    <w:top w:val="none" w:sz="0" w:space="0" w:color="auto"/>
                    <w:left w:val="none" w:sz="0" w:space="0" w:color="auto"/>
                    <w:bottom w:val="none" w:sz="0" w:space="0" w:color="auto"/>
                    <w:right w:val="none" w:sz="0" w:space="0" w:color="auto"/>
                  </w:divBdr>
                  <w:divsChild>
                    <w:div w:id="14630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363440">
      <w:bodyDiv w:val="1"/>
      <w:marLeft w:val="0"/>
      <w:marRight w:val="0"/>
      <w:marTop w:val="0"/>
      <w:marBottom w:val="0"/>
      <w:divBdr>
        <w:top w:val="none" w:sz="0" w:space="0" w:color="auto"/>
        <w:left w:val="none" w:sz="0" w:space="0" w:color="auto"/>
        <w:bottom w:val="none" w:sz="0" w:space="0" w:color="auto"/>
        <w:right w:val="none" w:sz="0" w:space="0" w:color="auto"/>
      </w:divBdr>
    </w:div>
    <w:div w:id="19457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A6A77-18C4-4B43-B4D8-EBA12E1C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2082</Words>
  <Characters>11452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Yamila Daiana Guerrero</dc:creator>
  <cp:lastModifiedBy>w11</cp:lastModifiedBy>
  <cp:revision>3</cp:revision>
  <dcterms:created xsi:type="dcterms:W3CDTF">2025-06-26T13:24:00Z</dcterms:created>
  <dcterms:modified xsi:type="dcterms:W3CDTF">2025-06-26T13:31:00Z</dcterms:modified>
</cp:coreProperties>
</file>